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SHEMOT &gt; Mishpatim &gt; Is Logic Logical?                         January 27, 2011</w:t>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bookmarkStart w:colFirst="0" w:colLast="0" w:name="30j0zll" w:id="0"/>
    <w:bookmarkEnd w:id="0"/>
    <w:bookmarkStart w:colFirst="0" w:colLast="0" w:name="1fob9te" w:id="1"/>
    <w:bookmarkEnd w:id="1"/>
    <w:bookmarkStart w:colFirst="0" w:colLast="0" w:name="2et92p0" w:id="2"/>
    <w:bookmarkEnd w:id="2"/>
    <w:bookmarkStart w:colFirst="0" w:colLast="0" w:name="3znysh7" w:id="3"/>
    <w:bookmarkEnd w:id="3"/>
    <w:bookmarkStart w:colFirst="0" w:colLast="0" w:name="gjdgxs" w:id="4"/>
    <w:bookmarkEnd w:id="4"/>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IS LOGIC LOGICAL?</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ARE WE RATIONAL OR IRRATIONAL BEINGS?</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ABSTRACT</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br w:type="textWrapping"/>
        <w:t xml:space="preserve">We humans pride ourselves with our rational minds and superior intellect, with our ability to objectively process and comprehend the world around us. But how many of our decisions are actually driven by our intellect rather than by our emotions? When we fall in love, for example, and make a lifelong commitment to another person, is that a rational move? And even when we are logical, what is the basis of our logic? </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As logical as we may think we are, more often than not we behave in illogical – or supra-logical – ways. For example, how often do we learn from our mistakes and do not repeat destructive patterns?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br w:type="textWrapping"/>
        <w:t xml:space="preserve">With economic turbulence shaking everyone up, when many institutions we considered reliable and sensible turn out to be neither – it is an excellent time to rethink what we trust and the way we process information coming our way. In the current climate of fear and uncertainty, with our existing infrastructures in fragile shreds, now is the time to revisit our mindsets and comfort zones. </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With much humor and colorful stories, this sermon dissects the very nature of logic itself and shows how our subjective emotions impact on the way we process information – in illogical rather than logical ways. And it demonstrates how the addition of one single letter</w:t>
      </w:r>
      <w:r w:rsidDel="00000000" w:rsidR="00000000" w:rsidRPr="00000000">
        <w:rPr>
          <w:rFonts w:ascii="Garamond" w:cs="Garamond" w:eastAsia="Garamond" w:hAnsi="Garamond"/>
          <w:i w:val="1"/>
          <w:smallCaps w:val="0"/>
          <w:sz w:val="28"/>
          <w:szCs w:val="28"/>
          <w:rtl w:val="0"/>
        </w:rPr>
        <w:t xml:space="preserve"> – </w:t>
      </w:r>
      <w:r w:rsidDel="00000000" w:rsidR="00000000" w:rsidRPr="00000000">
        <w:rPr>
          <w:rFonts w:ascii="Garamond" w:cs="Garamond" w:eastAsia="Garamond" w:hAnsi="Garamond"/>
          <w:smallCaps w:val="0"/>
          <w:sz w:val="28"/>
          <w:szCs w:val="28"/>
          <w:rtl w:val="0"/>
        </w:rPr>
        <w:t xml:space="preserve">not a word, but a </w:t>
      </w:r>
      <w:r w:rsidDel="00000000" w:rsidR="00000000" w:rsidRPr="00000000">
        <w:rPr>
          <w:rFonts w:ascii="Garamond" w:cs="Garamond" w:eastAsia="Garamond" w:hAnsi="Garamond"/>
          <w:i w:val="1"/>
          <w:smallCaps w:val="0"/>
          <w:sz w:val="28"/>
          <w:szCs w:val="28"/>
          <w:rtl w:val="0"/>
        </w:rPr>
        <w:t xml:space="preserve">solitary letter</w:t>
      </w:r>
      <w:r w:rsidDel="00000000" w:rsidR="00000000" w:rsidRPr="00000000">
        <w:rPr>
          <w:rFonts w:ascii="Garamond" w:cs="Garamond" w:eastAsia="Garamond" w:hAnsi="Garamond"/>
          <w:smallCaps w:val="0"/>
          <w:sz w:val="28"/>
          <w:szCs w:val="28"/>
          <w:rtl w:val="0"/>
        </w:rPr>
        <w:t xml:space="preserve"> – in the opening of this week’s Torah portion can transform the way we think about ourselves and our existing systems. </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rFonts w:ascii="Garamond" w:cs="Garamond" w:eastAsia="Garamond" w:hAnsi="Garamond"/>
          <w:b w:val="1"/>
          <w:smallCaps w:val="0"/>
          <w:sz w:val="28"/>
          <w:szCs w:val="28"/>
        </w:rPr>
      </w:pPr>
      <w:r w:rsidDel="00000000" w:rsidR="00000000" w:rsidRPr="00000000">
        <w:rPr>
          <w:rFonts w:ascii="Garamond" w:cs="Garamond" w:eastAsia="Garamond" w:hAnsi="Garamond"/>
          <w:b w:val="1"/>
          <w:smallCaps w:val="0"/>
          <w:sz w:val="28"/>
          <w:szCs w:val="28"/>
          <w:rtl w:val="0"/>
        </w:rPr>
        <w:t xml:space="preserve">IS LOGIC LOGICAL?</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rFonts w:ascii="Garamond" w:cs="Garamond" w:eastAsia="Garamond" w:hAnsi="Garamond"/>
          <w:b w:val="1"/>
          <w:smallCaps w:val="0"/>
          <w:sz w:val="28"/>
          <w:szCs w:val="28"/>
        </w:rPr>
      </w:pPr>
      <w:r w:rsidDel="00000000" w:rsidR="00000000" w:rsidRPr="00000000">
        <w:rPr>
          <w:rFonts w:ascii="Garamond" w:cs="Garamond" w:eastAsia="Garamond" w:hAnsi="Garamond"/>
          <w:b w:val="1"/>
          <w:smallCaps w:val="0"/>
          <w:sz w:val="28"/>
          <w:szCs w:val="28"/>
          <w:rtl w:val="0"/>
        </w:rPr>
        <w:t xml:space="preserve">ARE WE RATIONAL OR IRRATIONAL BEINGS?</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rFonts w:ascii="Garamond" w:cs="Garamond" w:eastAsia="Garamond" w:hAnsi="Garamond"/>
          <w:b w:val="1"/>
          <w:smallCaps w:val="0"/>
          <w:sz w:val="28"/>
          <w:szCs w:val="28"/>
        </w:rPr>
      </w:pPr>
      <w:r w:rsidDel="00000000" w:rsidR="00000000" w:rsidRPr="00000000">
        <w:rPr>
          <w:rtl w:val="0"/>
        </w:rPr>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The Logical Question (Joke)</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An engineer, a physicist, a mathematician, and a mystic were asked to name the greatest invention of all time. The engineer chose fire, which gave humanity power over matter. The physicist chose the wheel, which gave humanity the power over space. The mathematician chose the alphabet, which gave humanity power over symbols. The mystic chose the thermos bottle.</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br w:type="textWrapping"/>
        <w:t xml:space="preserve">-“Why a thermos bottle?” the others asked.</w:t>
        <w:br w:type="textWrapping"/>
        <w:t xml:space="preserve">-“Because the thermos keeps hot liquids hot in winter and cold liquids cold in summer.”</w:t>
        <w:br w:type="textWrapping"/>
        <w:t xml:space="preserve">-“Yes … so what?”</w:t>
        <w:br w:type="textWrapping"/>
        <w:t xml:space="preserve">-“Think about it,” said the mystic reverently. “That little bottle … how does it know?”</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Philosophers on the Logic of Science</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Sir Karl Popper, the Austro-British philosopher of science, wrote in his work, </w:t>
      </w:r>
      <w:r w:rsidDel="00000000" w:rsidR="00000000" w:rsidRPr="00000000">
        <w:rPr>
          <w:rFonts w:ascii="Garamond" w:cs="Garamond" w:eastAsia="Garamond" w:hAnsi="Garamond"/>
          <w:i w:val="1"/>
          <w:smallCaps w:val="0"/>
          <w:sz w:val="28"/>
          <w:szCs w:val="28"/>
          <w:rtl w:val="0"/>
        </w:rPr>
        <w:t xml:space="preserve">The Logic of Scientific Discovery</w:t>
      </w:r>
      <w:r w:rsidDel="00000000" w:rsidR="00000000" w:rsidRPr="00000000">
        <w:rPr>
          <w:rFonts w:ascii="Garamond" w:cs="Garamond" w:eastAsia="Garamond" w:hAnsi="Garamond"/>
          <w:smallCaps w:val="0"/>
          <w:sz w:val="28"/>
          <w:szCs w:val="28"/>
          <w:rtl w:val="0"/>
        </w:rPr>
        <w:t xml:space="preserve">:</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bookmarkStart w:colFirst="0" w:colLast="0" w:name="3dy6vkm" w:id="5"/>
    <w:bookmarkEnd w:id="5"/>
    <w:bookmarkStart w:colFirst="0" w:colLast="0" w:name="tyjcwt" w:id="6"/>
    <w:bookmarkEnd w:id="6"/>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ind w:left="72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Science is not a system of certain, or well-established, statements. Nor is it a system which steadily advances towards a state of finality. Our science is </w:t>
      </w:r>
      <w:r w:rsidDel="00000000" w:rsidR="00000000" w:rsidRPr="00000000">
        <w:rPr>
          <w:rFonts w:ascii="Garamond" w:cs="Garamond" w:eastAsia="Garamond" w:hAnsi="Garamond"/>
          <w:i w:val="1"/>
          <w:smallCaps w:val="0"/>
          <w:sz w:val="28"/>
          <w:szCs w:val="28"/>
          <w:rtl w:val="0"/>
        </w:rPr>
        <w:t xml:space="preserve">not </w:t>
      </w:r>
      <w:r w:rsidDel="00000000" w:rsidR="00000000" w:rsidRPr="00000000">
        <w:rPr>
          <w:rFonts w:ascii="Garamond" w:cs="Garamond" w:eastAsia="Garamond" w:hAnsi="Garamond"/>
          <w:smallCaps w:val="0"/>
          <w:sz w:val="28"/>
          <w:szCs w:val="28"/>
          <w:rtl w:val="0"/>
        </w:rPr>
        <w:t xml:space="preserve">knowledge: it can never claim to have attained truth, or even a substitute for it … </w:t>
      </w:r>
      <w:r w:rsidDel="00000000" w:rsidR="00000000" w:rsidRPr="00000000">
        <w:rPr>
          <w:rFonts w:ascii="Garamond" w:cs="Garamond" w:eastAsia="Garamond" w:hAnsi="Garamond"/>
          <w:i w:val="1"/>
          <w:smallCaps w:val="0"/>
          <w:sz w:val="28"/>
          <w:szCs w:val="28"/>
          <w:rtl w:val="0"/>
        </w:rPr>
        <w:t xml:space="preserve">We do not know: we can only guess. </w:t>
      </w:r>
      <w:r w:rsidDel="00000000" w:rsidR="00000000" w:rsidRPr="00000000">
        <w:rPr>
          <w:rFonts w:ascii="Garamond" w:cs="Garamond" w:eastAsia="Garamond" w:hAnsi="Garamond"/>
          <w:smallCaps w:val="0"/>
          <w:sz w:val="28"/>
          <w:szCs w:val="28"/>
          <w:rtl w:val="0"/>
        </w:rPr>
        <w:t xml:space="preserve">And our guesses are guided by the unscientific, the metaphysical (though biologically explicable) faith in laws, in regularities we can uncover/discover … The old scientific ideal of episteme</w:t>
      </w:r>
      <w:r w:rsidDel="00000000" w:rsidR="00000000" w:rsidRPr="00000000">
        <w:rPr>
          <w:rFonts w:ascii="Garamond" w:cs="Garamond" w:eastAsia="Garamond" w:hAnsi="Garamond"/>
          <w:i w:val="1"/>
          <w:smallCaps w:val="0"/>
          <w:sz w:val="28"/>
          <w:szCs w:val="28"/>
          <w:rtl w:val="0"/>
        </w:rPr>
        <w:t xml:space="preserve"> – </w:t>
      </w:r>
      <w:r w:rsidDel="00000000" w:rsidR="00000000" w:rsidRPr="00000000">
        <w:rPr>
          <w:rFonts w:ascii="Garamond" w:cs="Garamond" w:eastAsia="Garamond" w:hAnsi="Garamond"/>
          <w:smallCaps w:val="0"/>
          <w:sz w:val="28"/>
          <w:szCs w:val="28"/>
          <w:rtl w:val="0"/>
        </w:rPr>
        <w:t xml:space="preserve">of absolutely certain, demonstrable knowledge – has proved to be an idol. The demand for scientific objectivity makes it inevitable that every scientific statement must remain </w:t>
      </w:r>
      <w:r w:rsidDel="00000000" w:rsidR="00000000" w:rsidRPr="00000000">
        <w:rPr>
          <w:rFonts w:ascii="Garamond" w:cs="Garamond" w:eastAsia="Garamond" w:hAnsi="Garamond"/>
          <w:i w:val="1"/>
          <w:smallCaps w:val="0"/>
          <w:sz w:val="28"/>
          <w:szCs w:val="28"/>
          <w:rtl w:val="0"/>
        </w:rPr>
        <w:t xml:space="preserve">tentative for ever</w:t>
      </w:r>
      <w:r w:rsidDel="00000000" w:rsidR="00000000" w:rsidRPr="00000000">
        <w:rPr>
          <w:rFonts w:ascii="Garamond" w:cs="Garamond" w:eastAsia="Garamond" w:hAnsi="Garamond"/>
          <w:smallCaps w:val="0"/>
          <w:sz w:val="28"/>
          <w:szCs w:val="28"/>
          <w:rtl w:val="0"/>
        </w:rPr>
        <w:t xml:space="preserve">…”</w:t>
      </w:r>
      <w:r w:rsidDel="00000000" w:rsidR="00000000" w:rsidRPr="00000000">
        <w:rPr>
          <w:rFonts w:ascii="Garamond" w:cs="Garamond" w:eastAsia="Garamond" w:hAnsi="Garamond"/>
          <w:smallCaps w:val="0"/>
          <w:sz w:val="28"/>
          <w:szCs w:val="28"/>
          <w:vertAlign w:val="superscript"/>
        </w:rPr>
        <w:footnoteReference w:customMarkFollows="0" w:id="0"/>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ind w:left="720" w:firstLine="0"/>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Popper is not alone in his conclusion. The physicist, Werner Heisenberg, demonstrated that the so-called “laws” of physics are at best probabilities. The great mathematician, Kurt Goedel demonstrated the same for mathematics. Goedel’s Theorem showed that there exist meaningful mathematical statements that are neither provable nor disprovable, now or ever. Not simply because human thought or knowledge is insufficiently advanced to prove them, but because the </w:t>
      </w:r>
      <w:r w:rsidDel="00000000" w:rsidR="00000000" w:rsidRPr="00000000">
        <w:rPr>
          <w:rFonts w:ascii="Garamond" w:cs="Garamond" w:eastAsia="Garamond" w:hAnsi="Garamond"/>
          <w:i w:val="1"/>
          <w:smallCaps w:val="0"/>
          <w:sz w:val="28"/>
          <w:szCs w:val="28"/>
          <w:rtl w:val="0"/>
        </w:rPr>
        <w:t xml:space="preserve">very nature of logic</w:t>
      </w:r>
      <w:r w:rsidDel="00000000" w:rsidR="00000000" w:rsidRPr="00000000">
        <w:rPr>
          <w:rFonts w:ascii="Garamond" w:cs="Garamond" w:eastAsia="Garamond" w:hAnsi="Garamond"/>
          <w:smallCaps w:val="0"/>
          <w:sz w:val="28"/>
          <w:szCs w:val="28"/>
          <w:rtl w:val="0"/>
        </w:rPr>
        <w:t xml:space="preserve"> renders them incapable of resolution, no matter how long the human race survives or how wise it becomes.</w:t>
      </w:r>
      <w:r w:rsidDel="00000000" w:rsidR="00000000" w:rsidRPr="00000000">
        <w:rPr>
          <w:rFonts w:ascii="Garamond" w:cs="Garamond" w:eastAsia="Garamond" w:hAnsi="Garamond"/>
          <w:smallCaps w:val="0"/>
          <w:sz w:val="28"/>
          <w:szCs w:val="28"/>
          <w:vertAlign w:val="superscript"/>
        </w:rPr>
        <w:footnoteReference w:customMarkFollows="0" w:id="1"/>
      </w:r>
      <w:r w:rsidDel="00000000" w:rsidR="00000000" w:rsidRPr="00000000">
        <w:rPr>
          <w:rFonts w:ascii="Garamond" w:cs="Garamond" w:eastAsia="Garamond" w:hAnsi="Garamond"/>
          <w:smallCaps w:val="0"/>
          <w:sz w:val="28"/>
          <w:szCs w:val="28"/>
          <w:rtl w:val="0"/>
        </w:rPr>
        <w:t xml:space="preserve"> </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You may be surprised, but this principle – that logic is built on axioms beyond logic – is actually stated in this week’s Torah reading. What is even more surprising is that the Torah teaches us this invaluable wisdom with the addition of a </w:t>
      </w:r>
      <w:r w:rsidDel="00000000" w:rsidR="00000000" w:rsidRPr="00000000">
        <w:rPr>
          <w:rFonts w:ascii="Garamond" w:cs="Garamond" w:eastAsia="Garamond" w:hAnsi="Garamond"/>
          <w:i w:val="1"/>
          <w:smallCaps w:val="0"/>
          <w:sz w:val="28"/>
          <w:szCs w:val="28"/>
          <w:rtl w:val="0"/>
        </w:rPr>
        <w:t xml:space="preserve">single letter</w:t>
      </w:r>
      <w:r w:rsidDel="00000000" w:rsidR="00000000" w:rsidRPr="00000000">
        <w:rPr>
          <w:rFonts w:ascii="Garamond" w:cs="Garamond" w:eastAsia="Garamond" w:hAnsi="Garamond"/>
          <w:smallCaps w:val="0"/>
          <w:sz w:val="28"/>
          <w:szCs w:val="28"/>
          <w:rtl w:val="0"/>
        </w:rPr>
        <w:t xml:space="preserve">.</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One Small Letter</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Torah begins with God’s words to Moses: “And these are the laws that you shall set before them [the Israelites].”</w:t>
      </w:r>
      <w:r w:rsidDel="00000000" w:rsidR="00000000" w:rsidRPr="00000000">
        <w:rPr>
          <w:rFonts w:ascii="Garamond" w:cs="Garamond" w:eastAsia="Garamond" w:hAnsi="Garamond"/>
          <w:smallCaps w:val="0"/>
          <w:sz w:val="28"/>
          <w:szCs w:val="28"/>
          <w:vertAlign w:val="superscript"/>
        </w:rPr>
        <w:footnoteReference w:customMarkFollows="0" w:id="2"/>
      </w:r>
      <w:r w:rsidDel="00000000" w:rsidR="00000000" w:rsidRPr="00000000">
        <w:rPr>
          <w:rFonts w:ascii="Garamond" w:cs="Garamond" w:eastAsia="Garamond" w:hAnsi="Garamond"/>
          <w:smallCaps w:val="0"/>
          <w:sz w:val="28"/>
          <w:szCs w:val="28"/>
          <w:rtl w:val="0"/>
        </w:rPr>
        <w:t xml:space="preserve"> </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Midrash</w:t>
      </w:r>
      <w:r w:rsidDel="00000000" w:rsidR="00000000" w:rsidRPr="00000000">
        <w:rPr>
          <w:rFonts w:ascii="Garamond" w:cs="Garamond" w:eastAsia="Garamond" w:hAnsi="Garamond"/>
          <w:smallCaps w:val="0"/>
          <w:sz w:val="28"/>
          <w:szCs w:val="28"/>
          <w:vertAlign w:val="superscript"/>
        </w:rPr>
        <w:footnoteReference w:customMarkFollows="0" w:id="3"/>
      </w:r>
      <w:r w:rsidDel="00000000" w:rsidR="00000000" w:rsidRPr="00000000">
        <w:rPr>
          <w:rFonts w:ascii="Garamond" w:cs="Garamond" w:eastAsia="Garamond" w:hAnsi="Garamond"/>
          <w:smallCaps w:val="0"/>
          <w:sz w:val="28"/>
          <w:szCs w:val="28"/>
          <w:rtl w:val="0"/>
        </w:rPr>
        <w:t xml:space="preserve"> explains that the opening word “and” – indicated by a single Hebrew letter </w:t>
      </w:r>
      <w:r w:rsidDel="00000000" w:rsidR="00000000" w:rsidRPr="00000000">
        <w:rPr>
          <w:rFonts w:ascii="Garamond" w:cs="Garamond" w:eastAsia="Garamond" w:hAnsi="Garamond"/>
          <w:i w:val="1"/>
          <w:smallCaps w:val="0"/>
          <w:sz w:val="28"/>
          <w:szCs w:val="28"/>
          <w:rtl w:val="0"/>
        </w:rPr>
        <w:t xml:space="preserve">vov</w:t>
      </w:r>
      <w:r w:rsidDel="00000000" w:rsidR="00000000" w:rsidRPr="00000000">
        <w:rPr>
          <w:rFonts w:ascii="Garamond" w:cs="Garamond" w:eastAsia="Garamond" w:hAnsi="Garamond"/>
          <w:smallCaps w:val="0"/>
          <w:sz w:val="28"/>
          <w:szCs w:val="28"/>
          <w:rtl w:val="0"/>
        </w:rPr>
        <w:t xml:space="preserve"> – intentionally connects this sentence to the prior narrative which related the experience at Mount Sinai. Why the emphasis on this connection? To stress that just as the first laws, the Ten Commandments, were given at Sinai, so too, were these laws. </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But why would we ever doubt it? Because the laws enumerated here are rational/logical laws.</w:t>
      </w:r>
      <w:r w:rsidDel="00000000" w:rsidR="00000000" w:rsidRPr="00000000">
        <w:rPr>
          <w:rFonts w:ascii="Garamond" w:cs="Garamond" w:eastAsia="Garamond" w:hAnsi="Garamond"/>
          <w:smallCaps w:val="0"/>
          <w:sz w:val="28"/>
          <w:szCs w:val="28"/>
          <w:vertAlign w:val="superscript"/>
        </w:rPr>
        <w:footnoteReference w:customMarkFollows="0" w:id="4"/>
      </w:r>
      <w:r w:rsidDel="00000000" w:rsidR="00000000" w:rsidRPr="00000000">
        <w:rPr>
          <w:rFonts w:ascii="Garamond" w:cs="Garamond" w:eastAsia="Garamond" w:hAnsi="Garamond"/>
          <w:smallCaps w:val="0"/>
          <w:sz w:val="28"/>
          <w:szCs w:val="28"/>
          <w:rtl w:val="0"/>
        </w:rPr>
        <w:t xml:space="preserve"> We could assume that only religious laws were given at Sinai, but these rational/logical laws originated with man.</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Torah tells us that it is not so. The foundation of these logical laws comes from above – the foundation of logic is beyond logic.</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One letter in the Torah tells us what brilliant thinkers like Popper, Heisenberg and Goedel concluded only thousands of years later…</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Logic is Supra-Logical</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logical fact is that true logic is built on something beyond logic – it is, inherently, what scientists call supra-logical. This does not mean that it is illogical. Something that is illogical is beneath logic – it is plain stupidity. Something that is supra-logical is above logic, is beyond logic, or it precedes logic. </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most logical thing of all is that </w:t>
      </w:r>
      <w:r w:rsidDel="00000000" w:rsidR="00000000" w:rsidRPr="00000000">
        <w:rPr>
          <w:rFonts w:ascii="Garamond" w:cs="Garamond" w:eastAsia="Garamond" w:hAnsi="Garamond"/>
          <w:i w:val="1"/>
          <w:smallCaps w:val="0"/>
          <w:sz w:val="28"/>
          <w:szCs w:val="28"/>
          <w:rtl w:val="0"/>
        </w:rPr>
        <w:t xml:space="preserve">something</w:t>
      </w:r>
      <w:r w:rsidDel="00000000" w:rsidR="00000000" w:rsidRPr="00000000">
        <w:rPr>
          <w:rFonts w:ascii="Garamond" w:cs="Garamond" w:eastAsia="Garamond" w:hAnsi="Garamond"/>
          <w:smallCaps w:val="0"/>
          <w:sz w:val="28"/>
          <w:szCs w:val="28"/>
          <w:rtl w:val="0"/>
        </w:rPr>
        <w:t xml:space="preserve"> precedes logic.</w:t>
        <w:br w:type="textWrapping"/>
        <w:br w:type="textWrapping"/>
        <w:t xml:space="preserve">Why is that the case? Because there is no true absolute basis for morality if it is created and driven by human logic alone.</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 </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Anything devised by human logic can be destroyed or altered by that very same logic. If morality is based on consensus, and basic human freedoms are granted to us by man-made institutions, then these same man-made institutions can retract our freedoms. </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This is why the Founding Fathers of the United States of America stated so plainly in the Declaration of Independence: “All men are </w:t>
      </w:r>
      <w:r w:rsidDel="00000000" w:rsidR="00000000" w:rsidRPr="00000000">
        <w:rPr>
          <w:rFonts w:ascii="Garamond" w:cs="Garamond" w:eastAsia="Garamond" w:hAnsi="Garamond"/>
          <w:i w:val="1"/>
          <w:smallCaps w:val="0"/>
          <w:sz w:val="28"/>
          <w:szCs w:val="28"/>
          <w:rtl w:val="0"/>
        </w:rPr>
        <w:t xml:space="preserve">created </w:t>
      </w:r>
      <w:r w:rsidDel="00000000" w:rsidR="00000000" w:rsidRPr="00000000">
        <w:rPr>
          <w:rFonts w:ascii="Garamond" w:cs="Garamond" w:eastAsia="Garamond" w:hAnsi="Garamond"/>
          <w:smallCaps w:val="0"/>
          <w:sz w:val="28"/>
          <w:szCs w:val="28"/>
          <w:rtl w:val="0"/>
        </w:rPr>
        <w:t xml:space="preserve">equal … they are endowed </w:t>
      </w:r>
      <w:r w:rsidDel="00000000" w:rsidR="00000000" w:rsidRPr="00000000">
        <w:rPr>
          <w:rFonts w:ascii="Garamond" w:cs="Garamond" w:eastAsia="Garamond" w:hAnsi="Garamond"/>
          <w:i w:val="1"/>
          <w:smallCaps w:val="0"/>
          <w:sz w:val="28"/>
          <w:szCs w:val="28"/>
          <w:rtl w:val="0"/>
        </w:rPr>
        <w:t xml:space="preserve">by their Creator</w:t>
      </w:r>
      <w:r w:rsidDel="00000000" w:rsidR="00000000" w:rsidRPr="00000000">
        <w:rPr>
          <w:rFonts w:ascii="Garamond" w:cs="Garamond" w:eastAsia="Garamond" w:hAnsi="Garamond"/>
          <w:smallCaps w:val="0"/>
          <w:sz w:val="28"/>
          <w:szCs w:val="28"/>
          <w:rtl w:val="0"/>
        </w:rPr>
        <w:t xml:space="preserve"> with certain </w:t>
      </w:r>
      <w:r w:rsidDel="00000000" w:rsidR="00000000" w:rsidRPr="00000000">
        <w:rPr>
          <w:rFonts w:ascii="Garamond" w:cs="Garamond" w:eastAsia="Garamond" w:hAnsi="Garamond"/>
          <w:i w:val="1"/>
          <w:smallCaps w:val="0"/>
          <w:sz w:val="28"/>
          <w:szCs w:val="28"/>
          <w:rtl w:val="0"/>
        </w:rPr>
        <w:t xml:space="preserve">unalienable</w:t>
      </w:r>
      <w:r w:rsidDel="00000000" w:rsidR="00000000" w:rsidRPr="00000000">
        <w:rPr>
          <w:rFonts w:ascii="Garamond" w:cs="Garamond" w:eastAsia="Garamond" w:hAnsi="Garamond"/>
          <w:smallCaps w:val="0"/>
          <w:sz w:val="28"/>
          <w:szCs w:val="28"/>
          <w:rtl w:val="0"/>
        </w:rPr>
        <w:t xml:space="preserve"> rights.” They knew that if these rights and freedoms did not come from God, then they could not be said to be </w:t>
      </w:r>
      <w:bookmarkStart w:colFirst="0" w:colLast="0" w:name="2s8eyo1" w:id="7"/>
      <w:bookmarkEnd w:id="7"/>
      <w:bookmarkStart w:colFirst="0" w:colLast="0" w:name="17dp8vu" w:id="8"/>
      <w:bookmarkEnd w:id="8"/>
      <w:r w:rsidDel="00000000" w:rsidR="00000000" w:rsidRPr="00000000">
        <w:rPr>
          <w:rFonts w:ascii="Garamond" w:cs="Garamond" w:eastAsia="Garamond" w:hAnsi="Garamond"/>
          <w:smallCaps w:val="0"/>
          <w:sz w:val="28"/>
          <w:szCs w:val="28"/>
          <w:rtl w:val="0"/>
        </w:rPr>
        <w:t xml:space="preserve">unalienable. If they had been granted by King George or even by Congress, then they could be taken away by them as well.</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Fake Logic</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Now if logic itself is built on supra-logical axioms, why then are we so mesmerized by it?</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ind w:left="72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 mean who hasn’t admired the deductive reasoning of Sherlock Holmes and his side-kick Dr. Watson?</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ind w:left="360" w:firstLine="0"/>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ind w:left="72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 story is told about the great duo’s exchange during a camping trip. After a good dinner and a bottle of wine, they retire for the night, and go to sleep. Some hours later, Holmes wakes up and nudges his faithful friend:</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ind w:left="72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-“Watson, look up at the sky and tell me what you see.”</w:t>
        <w:br w:type="textWrapping"/>
        <w:t xml:space="preserve">-“I see millions and millions of stars, Holmes” replies Watson.</w:t>
        <w:br w:type="textWrapping"/>
        <w:t xml:space="preserve">-“And what do you deduce from that?”</w:t>
        <w:br w:type="textWrapping"/>
        <w:t xml:space="preserve">-Watson ponders for a minute. “Well, astronomically, it tells me that there are millions of galaxies and potentially billions of planets. Astrologically, I observe that Saturn is in Leo. Meteorologically, I suspect that we will have a beautiful day tomorrow. Theologically, I can see that God is all powerful, and that we are a small and insignificant part of the universe. What does it tell you, Holmes?” </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ind w:left="72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-Holmes is silent for a moment. “Watson, you idiot! Someone has stolen our tent!”</w:t>
        <w:br w:type="textWrapping"/>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ind w:left="72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No, we are not mesmerized by logic because it is funny. So why are mesmerized by it? </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answer is: We aren’t. We fake it.</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Most of our choices and activities are not determined by logic alone. Love, passion …  all our vices … music, romance, magic – are all driven by forces that we know are not really logical. </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Why is it then, when it comes to God, so many people suddenly insist on logic? They demand rational proof for God’s existence.</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And there purports to be one. It goes like this: Anything organized directs us to someone that created that organization. A building points to an architect. A book to an author. A sonnet to a composer. And our universe – which is infinitely more organized and elegant than anything else in existence – points to a Creator, a cosmic engineer that put it all in place.</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Now, a lot of people reject this argument as being insufficiently logical. Why? It seems to be as good a proof as any in science.</w:t>
        <w:br w:type="textWrapping"/>
        <w:br w:type="textWrapping"/>
        <w:t xml:space="preserve">I think they don’t reject the argument – what they reject is its conclusion, its logical consequence. The existence of God implies personal responsibility. If God exists that means that each one of us must be responsible for our behavior and accountable to God. So, suddenly, they come up with all kinds of rebuttals and rationalizations. </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And speaking of rationalizations, how often do people use logic to build smokescreens in order to hide their real intentions? Or, how often do they hide irrational, irresponsible behavior behind rational excuses? A belief in God interferes with such self-serving sophistry because it demands an unwavering loyalty to truth.</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Such subjective self-interest – or bias – has the power to distort even the most rational person. As the Torah succinctly and bluntly puts it: “Bias blinds the eyes of the wise and perverts the words of the just.”</w:t>
      </w:r>
      <w:r w:rsidDel="00000000" w:rsidR="00000000" w:rsidRPr="00000000">
        <w:rPr>
          <w:rFonts w:ascii="Garamond" w:cs="Garamond" w:eastAsia="Garamond" w:hAnsi="Garamond"/>
          <w:smallCaps w:val="0"/>
          <w:sz w:val="28"/>
          <w:szCs w:val="28"/>
          <w:vertAlign w:val="superscript"/>
        </w:rPr>
        <w:footnoteReference w:customMarkFollows="0" w:id="5"/>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No wonder that those sophisticated scholars and clever rationalists dismiss those who believe in God as simple-minded fools.</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5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Simple Faith</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A story is told</w:t>
      </w:r>
      <w:r w:rsidDel="00000000" w:rsidR="00000000" w:rsidRPr="00000000">
        <w:rPr>
          <w:rFonts w:ascii="Garamond" w:cs="Garamond" w:eastAsia="Garamond" w:hAnsi="Garamond"/>
          <w:b w:val="0"/>
          <w:i w:val="0"/>
          <w:smallCaps w:val="0"/>
          <w:strike w:val="0"/>
          <w:color w:val="000000"/>
          <w:sz w:val="28"/>
          <w:szCs w:val="28"/>
          <w:u w:val="none"/>
          <w:shd w:fill="auto" w:val="clear"/>
          <w:vertAlign w:val="superscript"/>
        </w:rPr>
        <w:footnoteReference w:customMarkFollows="0" w:id="6"/>
      </w: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 about a great scholar in the city of Satinov who, one Friday following the prayers, immersed himself in deep contemplation on the existence of God. Poring over classical philosophical texts, he could not reach any clarity, to the point that he became confused in his ponderings.</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The Baal Shem Tov, the 18</w:t>
      </w:r>
      <w:r w:rsidDel="00000000" w:rsidR="00000000" w:rsidRPr="00000000">
        <w:rPr>
          <w:rFonts w:ascii="Garamond" w:cs="Garamond" w:eastAsia="Garamond" w:hAnsi="Garamond"/>
          <w:b w:val="0"/>
          <w:i w:val="0"/>
          <w:smallCaps w:val="0"/>
          <w:strike w:val="0"/>
          <w:color w:val="000000"/>
          <w:sz w:val="28"/>
          <w:szCs w:val="28"/>
          <w:u w:val="none"/>
          <w:shd w:fill="auto" w:val="clear"/>
          <w:vertAlign w:val="superscript"/>
          <w:rtl w:val="0"/>
        </w:rPr>
        <w:t xml:space="preserve">th</w:t>
      </w: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 century founder of the Hassidic Movement intuited the scholars predicament, and he came from Medzibush to visit him. When he arrived, the Baal Shem Tov told the scholar without preamble: “You are wondering whether there is a God. [Let me tell you,] I am a fool, and I believe.”</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With these words the Baal Shem Tov left and returned to Medzibush. The scholar thought to himself: “Who revealed to this man the secret of what I was thinking? Clearly this is a proof and a sign that there is a one and only Creator Who reveals secrets to those that revere Him.”</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On another occasion the Baal Shem Tov clarified for his disciples what he meant by his statement: </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bookmarkStart w:colFirst="0" w:colLast="0" w:name="26in1rg" w:id="9"/>
    <w:bookmarkEnd w:id="9"/>
    <w:bookmarkStart w:colFirst="0" w:colLast="0" w:name="3rdcrjn" w:id="10"/>
    <w:bookmarkEnd w:id="10"/>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“After all the profound levels of understanding that I attained in the supernal roots of the Torah, and after all the spiritual joy that I experienced, I put everything aside to serve God in </w:t>
      </w:r>
      <w:r w:rsidDel="00000000" w:rsidR="00000000" w:rsidRPr="00000000">
        <w:rPr>
          <w:rFonts w:ascii="Garamond" w:cs="Garamond" w:eastAsia="Garamond" w:hAnsi="Garamond"/>
          <w:b w:val="0"/>
          <w:i w:val="1"/>
          <w:smallCaps w:val="0"/>
          <w:strike w:val="0"/>
          <w:color w:val="000000"/>
          <w:sz w:val="28"/>
          <w:szCs w:val="28"/>
          <w:u w:val="none"/>
          <w:shd w:fill="auto" w:val="clear"/>
          <w:vertAlign w:val="baseline"/>
          <w:rtl w:val="0"/>
        </w:rPr>
        <w:t xml:space="preserve">simple faith</w:t>
      </w: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 Now I am a fool and I believe!”</w:t>
      </w:r>
      <w:r w:rsidDel="00000000" w:rsidR="00000000" w:rsidRPr="00000000">
        <w:rPr>
          <w:rFonts w:ascii="Garamond" w:cs="Garamond" w:eastAsia="Garamond" w:hAnsi="Garamond"/>
          <w:b w:val="0"/>
          <w:i w:val="0"/>
          <w:smallCaps w:val="0"/>
          <w:strike w:val="0"/>
          <w:color w:val="000000"/>
          <w:sz w:val="28"/>
          <w:szCs w:val="28"/>
          <w:u w:val="none"/>
          <w:shd w:fill="auto" w:val="clear"/>
          <w:vertAlign w:val="superscript"/>
        </w:rPr>
        <w:footnoteReference w:customMarkFollows="0" w:id="7"/>
      </w: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Of course, the Baal Shem Tov was using the word “fool” to make a point. In fact, he spoke Yiddish and used the word </w:t>
      </w:r>
      <w:r w:rsidDel="00000000" w:rsidR="00000000" w:rsidRPr="00000000">
        <w:rPr>
          <w:rFonts w:ascii="Garamond" w:cs="Garamond" w:eastAsia="Garamond" w:hAnsi="Garamond"/>
          <w:i w:val="1"/>
          <w:smallCaps w:val="0"/>
          <w:sz w:val="28"/>
          <w:szCs w:val="28"/>
          <w:rtl w:val="0"/>
        </w:rPr>
        <w:t xml:space="preserve">na’ar</w:t>
      </w:r>
      <w:r w:rsidDel="00000000" w:rsidR="00000000" w:rsidRPr="00000000">
        <w:rPr>
          <w:rFonts w:ascii="Garamond" w:cs="Garamond" w:eastAsia="Garamond" w:hAnsi="Garamond"/>
          <w:smallCaps w:val="0"/>
          <w:sz w:val="28"/>
          <w:szCs w:val="28"/>
          <w:rtl w:val="0"/>
        </w:rPr>
        <w:t xml:space="preserve"> which can mean either a fool or a child – his message being that simple faith requires the suspension of sophisticated rationalizations.</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ind w:left="72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On another occasion, he illustrated his point with this parable:</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ind w:left="720" w:firstLine="0"/>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ind w:left="72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There was once a king who invited two people to the palace – one a simple farmer, the other a scholar. When the scholar arrived, he was amazed by the various chambers he passed through in the palace. He admired the trompe l’oeils, the tapestries, the frescos. He spent so much time staring and examining the riches that were displayed before him that finally the guard said, “Sir, we are closing up, you must leave.” The scholar was astounded, “But what about my audience with the king?” Said the guard, “You missed your appointment.” But, when the simple farmer came, he didn’t appreciate and couldn’t care less about the finery. He only wanted to know, “Where is the king?” The trappings did not divert him from his purpose.</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Logic and Leadership</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So let me ask you: </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Is it possible that generations of great thinkers have denied God’s existence and built sophisticated philosophies – and social systems based on these sophisticated philosophies – all in order to conveniently avoid the personal responsibility that God demands of us?</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And if that is true, what does that say about our political and economic structures? What does it say about our honesty and integrity?  And what does it say about our common sense? </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ind w:left="36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During the height of the space race in the 1960s, NASA quickly discovered that ballpoint pens would not work in the zero gravity confines of its space capsules. After considerable research and development, the Astronaut Pen was developed at a cost of $1 million. The pen worked in zero gravity, upside down, underwater, on almost any surface including glass and also enjoyed some success as a novelty item back here on earth. But why didn’t they just use a pencil? </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Which brings me to another question: What kind of security can we expect in this convoluted world?</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If 9/11 wasn’t enough to shatter the illusion of our invulnerability, then the recent financial collapse has certainly undermined our faith in the very foundations of our cherished economy. It has shaken to the core the principles of our trust and confidence in subjective human devices – our capitalist system based on the logical principles of supply-and-demand. And more upheaval is sure to come.</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With all our man-made institutions under attack, with our security under question and all the economic uncertainty still brewing – the little letter that links all laws of morality to Sinai looms larger than ever. </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Our man-made logical structures have wandered away from Sinai. They need to reconnect to the mission statement given at Sinai and re-stated by our Founding Fathers: “In God We Trust.” And “One Nation Under God.”</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For each of us to immunize ourselves from the uncertain winds blowing around us, we must insert the extra </w:t>
      </w:r>
      <w:r w:rsidDel="00000000" w:rsidR="00000000" w:rsidRPr="00000000">
        <w:rPr>
          <w:rFonts w:ascii="Garamond" w:cs="Garamond" w:eastAsia="Garamond" w:hAnsi="Garamond"/>
          <w:i w:val="1"/>
          <w:smallCaps w:val="0"/>
          <w:sz w:val="28"/>
          <w:szCs w:val="28"/>
          <w:rtl w:val="0"/>
        </w:rPr>
        <w:t xml:space="preserve">vav</w:t>
      </w:r>
      <w:r w:rsidDel="00000000" w:rsidR="00000000" w:rsidRPr="00000000">
        <w:rPr>
          <w:rFonts w:ascii="Garamond" w:cs="Garamond" w:eastAsia="Garamond" w:hAnsi="Garamond"/>
          <w:smallCaps w:val="0"/>
          <w:sz w:val="28"/>
          <w:szCs w:val="28"/>
          <w:rtl w:val="0"/>
        </w:rPr>
        <w:t xml:space="preserve"> that reconnects our logic and rational laws to Sinai – to the firm and unwavering foundations of faith and trust in the Almighty. </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In an insane world like ours, where innocent suffer and evil prosper, in a world full of contradictions and paradoxes – we can take some comfort in knowing that the insanity is a result of a logical system that refuses to acknowledge its supra-logical Creator. </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If we cannot sense that God is the true reality of all of existence, and we have the ability to rationalize away this fact because it makes us uncomfortable, then it surely makes more sense that our world be insane than sane.</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True Sanity</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True sanity means embracing the world beyond logic.</w:t>
        <w:br w:type="textWrapping"/>
        <w:br w:type="textWrapping"/>
        <w:t xml:space="preserve">So let’s do something not logical together: </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Let us be bold enough to defy all the fear and insecurity around us by passionately embracing our absolute foundation of faith in God. Let us crawl out of our comfort zones and shake up the world a little – with a revolution of goodness. </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For every negative thought you have, counter it with two positive actions. As we witness wild behavior of different sorts, let it inspire us to go beyond our own norms of kindness. Instead of doing the logical thing – being overwhelmed by all the uncertainty, or battling fire with fire – let us transcend our logic and just become better people.</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It may be the most logical thing we have ever done. Amen.</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0"/>
          <w:szCs w:val="20"/>
        </w:rPr>
      </w:pPr>
      <w:r w:rsidDel="00000000" w:rsidR="00000000" w:rsidRPr="00000000">
        <w:rPr>
          <w:rFonts w:ascii="Garamond" w:cs="Garamond" w:eastAsia="Garamond" w:hAnsi="Garamond"/>
          <w:smallCaps w:val="0"/>
          <w:sz w:val="20"/>
          <w:szCs w:val="20"/>
          <w:rtl w:val="0"/>
        </w:rPr>
        <w:t xml:space="preserve">© Copyright 2011 The Meaningful Life Center. By downloading this file from Meaningful Sermons, you agree to respect the copyright of this written material. You understand that your right to this material is limited to using it to deliver sermons, classes or other oral presentations to your community. You agree not to publish this material or any part thereof, nor to email, fax, copy, scan, mail, etc. or otherwise share this material with others, nor to verbally share these ideas with others.</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The Logic of Scientific Discovery </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by Karl R. Popper, p. 278-280.</w:t>
      </w:r>
    </w:p>
  </w:footnote>
  <w:footnote w:id="1">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0"/>
          <w:szCs w:val="20"/>
        </w:rPr>
      </w:pPr>
      <w:r w:rsidDel="00000000" w:rsidR="00000000" w:rsidRPr="00000000">
        <w:rPr>
          <w:rStyle w:val="FootnoteReference"/>
          <w:vertAlign w:val="superscript"/>
        </w:rPr>
        <w:footnoteRef/>
      </w:r>
      <w:r w:rsidDel="00000000" w:rsidR="00000000" w:rsidRPr="00000000">
        <w:rPr>
          <w:rFonts w:ascii="Garamond" w:cs="Garamond" w:eastAsia="Garamond" w:hAnsi="Garamond"/>
          <w:smallCaps w:val="0"/>
          <w:sz w:val="20"/>
          <w:szCs w:val="20"/>
          <w:rtl w:val="0"/>
        </w:rPr>
        <w:t xml:space="preserve"> As Goedel put it: </w:t>
      </w:r>
      <w:bookmarkStart w:colFirst="0" w:colLast="0" w:name="4d34og8" w:id="11"/>
      <w:bookmarkEnd w:id="11"/>
      <w:bookmarkStart w:colFirst="0" w:colLast="0" w:name="1t3h5sf" w:id="12"/>
      <w:bookmarkEnd w:id="12"/>
      <w:r w:rsidDel="00000000" w:rsidR="00000000" w:rsidRPr="00000000">
        <w:rPr>
          <w:rFonts w:ascii="Garamond" w:cs="Garamond" w:eastAsia="Garamond" w:hAnsi="Garamond"/>
          <w:smallCaps w:val="0"/>
          <w:sz w:val="20"/>
          <w:szCs w:val="20"/>
          <w:rtl w:val="0"/>
        </w:rPr>
        <w:t xml:space="preserve">“No axiomatic system containing arithmetic can demonstrate its own consistency, so we can never know for sure whether our system is consistent. Any such system must have true statements which are unprovable within the system.”</w:t>
      </w:r>
    </w:p>
  </w:footnote>
  <w:footnote w:id="2">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Exodus 21:1.</w:t>
      </w:r>
    </w:p>
  </w:footnote>
  <w:footnote w:id="3">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Cited by Rashi on Exodus 21:1.</w:t>
      </w:r>
    </w:p>
  </w:footnote>
  <w:footnote w:id="4">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Mishpatim</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 the term used here for laws – refers to the rational laws.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Aydus</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and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chukim</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two other names used in the Torah to describe laws, refer to commemorative and supra-rational laws, respectively.</w:t>
      </w:r>
    </w:p>
  </w:footnote>
  <w:footnote w:id="5">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Deuteronomy 16:19.</w:t>
      </w:r>
    </w:p>
  </w:footnote>
  <w:footnote w:id="6">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This story is attributed to Rabbi Shmuel Kaminka.</w:t>
      </w:r>
    </w:p>
  </w:footnote>
  <w:footnote w:id="7">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Rabbi Avrohom of Slonim writes in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Yesod HaAvodah</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that he heard this directly from Rabbi Noach Milechvitz.</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right"/>
      <w:pPr>
        <w:ind w:left="1800" w:hanging="180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right"/>
      <w:pPr>
        <w:ind w:left="3960" w:hanging="39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right"/>
      <w:pPr>
        <w:ind w:left="6120" w:hanging="612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